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316" w:firstLine="348"/>
        <w:jc w:val="right"/>
        <w:rPr>
          <w:sz w:val="20"/>
          <w:szCs w:val="18"/>
        </w:rPr>
      </w:pPr>
      <w:r>
        <w:rPr>
          <w:sz w:val="20"/>
          <w:szCs w:val="18"/>
        </w:rPr>
      </w:r>
      <w:r>
        <w:rPr>
          <w:sz w:val="20"/>
          <w:szCs w:val="18"/>
        </w:rPr>
      </w:r>
      <w:r>
        <w:rPr>
          <w:sz w:val="20"/>
          <w:szCs w:val="18"/>
        </w:rPr>
      </w:r>
    </w:p>
    <w:p>
      <w:pPr>
        <w:ind w:left="5316" w:firstLine="348"/>
        <w:jc w:val="righ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Приложение № 8</w:t>
      </w:r>
      <w:r>
        <w:rPr>
          <w:b/>
          <w:bCs/>
          <w:sz w:val="20"/>
          <w:szCs w:val="18"/>
        </w:rPr>
      </w:r>
      <w:r>
        <w:rPr>
          <w:b/>
          <w:bCs/>
          <w:sz w:val="20"/>
          <w:szCs w:val="18"/>
        </w:rPr>
      </w:r>
    </w:p>
    <w:p>
      <w:pPr>
        <w:ind w:left="4956" w:firstLine="708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18"/>
        </w:rPr>
        <w:t xml:space="preserve">                   </w:t>
      </w:r>
      <w:r>
        <w:rPr>
          <w:b/>
          <w:bCs/>
          <w:sz w:val="20"/>
          <w:szCs w:val="18"/>
        </w:rPr>
        <w:t xml:space="preserve">     </w:t>
      </w:r>
      <w:r>
        <w:rPr>
          <w:b/>
          <w:bCs/>
          <w:sz w:val="20"/>
          <w:szCs w:val="18"/>
        </w:rPr>
        <w:t xml:space="preserve">к решению сессии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left="4956" w:firstLine="708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18"/>
        </w:rPr>
        <w:t xml:space="preserve"> Совета</w:t>
      </w:r>
      <w:r>
        <w:rPr>
          <w:b/>
          <w:bCs/>
          <w:sz w:val="20"/>
          <w:szCs w:val="18"/>
        </w:rPr>
        <w:t xml:space="preserve"> </w:t>
      </w:r>
      <w:r>
        <w:rPr>
          <w:b/>
          <w:bCs/>
          <w:sz w:val="20"/>
          <w:szCs w:val="18"/>
        </w:rPr>
        <w:t xml:space="preserve">д</w:t>
      </w:r>
      <w:r>
        <w:rPr>
          <w:b/>
          <w:bCs/>
          <w:sz w:val="20"/>
          <w:szCs w:val="18"/>
        </w:rPr>
        <w:t xml:space="preserve">епутатов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left="4956" w:firstLine="708"/>
        <w:jc w:val="righ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Колыванского</w:t>
      </w:r>
      <w:r>
        <w:rPr>
          <w:b/>
          <w:bCs/>
          <w:sz w:val="20"/>
          <w:szCs w:val="18"/>
        </w:rPr>
        <w:t xml:space="preserve"> района </w:t>
      </w:r>
      <w:r>
        <w:rPr>
          <w:b/>
          <w:bCs/>
          <w:sz w:val="20"/>
          <w:szCs w:val="18"/>
        </w:rPr>
      </w:r>
      <w:r>
        <w:rPr>
          <w:b/>
          <w:bCs/>
          <w:sz w:val="20"/>
          <w:szCs w:val="18"/>
        </w:rPr>
      </w:r>
    </w:p>
    <w:p>
      <w:pPr>
        <w:ind w:left="4956" w:firstLine="708"/>
        <w:jc w:val="righ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Новосибирской области</w:t>
      </w:r>
      <w:r>
        <w:rPr>
          <w:b/>
          <w:bCs/>
          <w:sz w:val="20"/>
          <w:szCs w:val="18"/>
        </w:rPr>
      </w:r>
      <w:r>
        <w:rPr>
          <w:b/>
          <w:bCs/>
          <w:sz w:val="20"/>
          <w:szCs w:val="18"/>
        </w:rPr>
      </w:r>
    </w:p>
    <w:p>
      <w:pPr>
        <w:ind w:left="4956" w:firstLine="708"/>
        <w:jc w:val="right"/>
        <w:rPr>
          <w:b/>
          <w:bCs/>
          <w:sz w:val="18"/>
          <w:szCs w:val="18"/>
        </w:rPr>
      </w:pPr>
      <w:r>
        <w:rPr>
          <w:b/>
          <w:bCs/>
          <w:sz w:val="20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от 22.05.2026</w:t>
      </w:r>
      <w:r>
        <w:rPr>
          <w:b/>
          <w:bCs/>
          <w:sz w:val="18"/>
          <w:szCs w:val="18"/>
        </w:rPr>
        <w:t xml:space="preserve">г  № 70</w:t>
      </w: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</w:r>
    </w:p>
    <w:p>
      <w:pPr>
        <w:ind w:left="5316" w:firstLine="348"/>
        <w:jc w:val="right"/>
        <w:rPr>
          <w:sz w:val="20"/>
          <w:szCs w:val="20"/>
        </w:rPr>
      </w:pPr>
      <w:r>
        <w:rPr>
          <w:sz w:val="20"/>
          <w:szCs w:val="18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left="5316" w:firstLine="348"/>
        <w:jc w:val="right"/>
        <w:rPr>
          <w:sz w:val="20"/>
          <w:szCs w:val="18"/>
        </w:rPr>
      </w:pPr>
      <w:r>
        <w:rPr>
          <w:sz w:val="20"/>
          <w:szCs w:val="18"/>
        </w:rPr>
      </w:r>
      <w:r>
        <w:rPr>
          <w:sz w:val="20"/>
          <w:szCs w:val="18"/>
        </w:rPr>
      </w:r>
      <w:r>
        <w:rPr>
          <w:sz w:val="20"/>
          <w:szCs w:val="18"/>
        </w:rPr>
      </w:r>
    </w:p>
    <w:p>
      <w:pPr>
        <w:ind w:left="5316" w:firstLine="348"/>
        <w:jc w:val="righ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Приложение № </w:t>
      </w:r>
      <w:r>
        <w:rPr>
          <w:b/>
          <w:bCs/>
          <w:sz w:val="20"/>
          <w:szCs w:val="18"/>
        </w:rPr>
        <w:t xml:space="preserve">17</w:t>
      </w:r>
      <w:r>
        <w:rPr>
          <w:b/>
          <w:bCs/>
          <w:sz w:val="20"/>
          <w:szCs w:val="18"/>
        </w:rPr>
      </w:r>
      <w:r>
        <w:rPr>
          <w:b/>
          <w:bCs/>
          <w:sz w:val="20"/>
          <w:szCs w:val="18"/>
        </w:rPr>
      </w:r>
    </w:p>
    <w:p>
      <w:pPr>
        <w:ind w:left="4956" w:firstLine="708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18"/>
        </w:rPr>
        <w:t xml:space="preserve">                   </w:t>
      </w:r>
      <w:r>
        <w:rPr>
          <w:b/>
          <w:bCs/>
          <w:sz w:val="20"/>
          <w:szCs w:val="18"/>
        </w:rPr>
        <w:t xml:space="preserve">     </w:t>
      </w:r>
      <w:r>
        <w:rPr>
          <w:b/>
          <w:bCs/>
          <w:sz w:val="20"/>
          <w:szCs w:val="18"/>
        </w:rPr>
        <w:t xml:space="preserve">к решению сессии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left="4956" w:firstLine="708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18"/>
        </w:rPr>
        <w:t xml:space="preserve"> Совета</w:t>
      </w:r>
      <w:r>
        <w:rPr>
          <w:b/>
          <w:bCs/>
          <w:sz w:val="20"/>
          <w:szCs w:val="18"/>
        </w:rPr>
        <w:t xml:space="preserve"> </w:t>
      </w:r>
      <w:r>
        <w:rPr>
          <w:b/>
          <w:bCs/>
          <w:sz w:val="20"/>
          <w:szCs w:val="18"/>
        </w:rPr>
        <w:t xml:space="preserve">д</w:t>
      </w:r>
      <w:r>
        <w:rPr>
          <w:b/>
          <w:bCs/>
          <w:sz w:val="20"/>
          <w:szCs w:val="18"/>
        </w:rPr>
        <w:t xml:space="preserve">епутатов</w:t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left="4956" w:firstLine="708"/>
        <w:jc w:val="righ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Колыванского</w:t>
      </w:r>
      <w:r>
        <w:rPr>
          <w:b/>
          <w:bCs/>
          <w:sz w:val="20"/>
          <w:szCs w:val="18"/>
        </w:rPr>
        <w:t xml:space="preserve"> района </w:t>
      </w:r>
      <w:r>
        <w:rPr>
          <w:b/>
          <w:bCs/>
          <w:sz w:val="20"/>
          <w:szCs w:val="18"/>
        </w:rPr>
      </w:r>
      <w:r>
        <w:rPr>
          <w:b/>
          <w:bCs/>
          <w:sz w:val="20"/>
          <w:szCs w:val="18"/>
        </w:rPr>
      </w:r>
    </w:p>
    <w:p>
      <w:pPr>
        <w:ind w:left="4956" w:firstLine="708"/>
        <w:jc w:val="right"/>
        <w:rPr>
          <w:b/>
          <w:bCs/>
          <w:sz w:val="20"/>
          <w:szCs w:val="18"/>
        </w:rPr>
      </w:pPr>
      <w:r>
        <w:rPr>
          <w:b/>
          <w:bCs/>
          <w:sz w:val="20"/>
          <w:szCs w:val="18"/>
        </w:rPr>
        <w:t xml:space="preserve">Новосибирской области</w:t>
      </w:r>
      <w:r>
        <w:rPr>
          <w:b/>
          <w:bCs/>
          <w:sz w:val="20"/>
          <w:szCs w:val="18"/>
        </w:rPr>
      </w:r>
      <w:r>
        <w:rPr>
          <w:b/>
          <w:bCs/>
          <w:sz w:val="20"/>
          <w:szCs w:val="18"/>
        </w:rPr>
      </w:r>
    </w:p>
    <w:p>
      <w:pPr>
        <w:ind w:left="4956" w:firstLine="708"/>
        <w:jc w:val="right"/>
        <w:rPr>
          <w:b/>
          <w:bCs/>
          <w:sz w:val="18"/>
          <w:szCs w:val="18"/>
        </w:rPr>
      </w:pPr>
      <w:r>
        <w:rPr>
          <w:b/>
          <w:bCs/>
          <w:sz w:val="20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от 24</w:t>
      </w:r>
      <w:r>
        <w:rPr>
          <w:b/>
          <w:bCs/>
          <w:sz w:val="18"/>
          <w:szCs w:val="18"/>
        </w:rPr>
        <w:t xml:space="preserve">.12.2025</w:t>
      </w:r>
      <w:r>
        <w:rPr>
          <w:b/>
          <w:bCs/>
          <w:sz w:val="18"/>
          <w:szCs w:val="18"/>
        </w:rPr>
        <w:t xml:space="preserve">г  №</w:t>
      </w:r>
      <w:r>
        <w:rPr>
          <w:b/>
          <w:bCs/>
          <w:sz w:val="18"/>
          <w:szCs w:val="18"/>
        </w:rPr>
        <w:t xml:space="preserve"> </w:t>
      </w:r>
      <w:r>
        <w:rPr>
          <w:b/>
          <w:bCs/>
          <w:sz w:val="18"/>
          <w:szCs w:val="18"/>
        </w:rPr>
        <w:t xml:space="preserve">39</w:t>
      </w:r>
      <w:r>
        <w:rPr>
          <w:b/>
          <w:bCs/>
          <w:sz w:val="18"/>
          <w:szCs w:val="18"/>
        </w:rPr>
      </w:r>
      <w:r>
        <w:rPr>
          <w:b/>
          <w:bCs/>
          <w:sz w:val="18"/>
          <w:szCs w:val="18"/>
        </w:rPr>
      </w:r>
    </w:p>
    <w:p>
      <w:pPr>
        <w:ind w:left="5316" w:firstLine="348"/>
        <w:jc w:val="right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5316" w:firstLine="348"/>
        <w:jc w:val="right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5316" w:firstLine="348"/>
        <w:jc w:val="right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5316" w:firstLine="348"/>
        <w:jc w:val="right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5316" w:firstLine="348"/>
        <w:jc w:val="right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5316" w:firstLine="348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>
        <w:rPr>
          <w:b/>
          <w:sz w:val="18"/>
          <w:szCs w:val="18"/>
        </w:rPr>
      </w:r>
      <w:r>
        <w:rPr>
          <w:b/>
          <w:sz w:val="18"/>
          <w:szCs w:val="18"/>
        </w:rPr>
      </w:r>
    </w:p>
    <w:p>
      <w:pPr>
        <w:ind w:left="36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Структура муниципального долга муниципального образования </w:t>
      </w:r>
      <w:r>
        <w:rPr>
          <w:b/>
          <w:sz w:val="22"/>
          <w:szCs w:val="22"/>
        </w:rPr>
        <w:t xml:space="preserve">Колыванского</w:t>
      </w:r>
      <w:r>
        <w:rPr>
          <w:b/>
          <w:sz w:val="22"/>
          <w:szCs w:val="22"/>
        </w:rPr>
        <w:t xml:space="preserve"> района </w:t>
      </w:r>
      <w:r>
        <w:rPr>
          <w:b/>
          <w:sz w:val="22"/>
          <w:szCs w:val="22"/>
        </w:rPr>
        <w:t xml:space="preserve">на 2026</w:t>
      </w:r>
      <w:r>
        <w:rPr>
          <w:b/>
          <w:sz w:val="22"/>
          <w:szCs w:val="22"/>
        </w:rPr>
        <w:t xml:space="preserve"> год и плановый период</w:t>
      </w:r>
      <w:r>
        <w:rPr>
          <w:b/>
          <w:sz w:val="22"/>
          <w:szCs w:val="22"/>
        </w:rPr>
        <w:t xml:space="preserve"> 2027</w:t>
      </w:r>
      <w:r>
        <w:rPr>
          <w:b/>
          <w:sz w:val="22"/>
          <w:szCs w:val="22"/>
        </w:rPr>
        <w:t xml:space="preserve">-202</w:t>
      </w:r>
      <w:r>
        <w:rPr>
          <w:b/>
          <w:sz w:val="22"/>
          <w:szCs w:val="22"/>
        </w:rPr>
        <w:t xml:space="preserve">8</w:t>
      </w:r>
      <w:r>
        <w:rPr>
          <w:b/>
          <w:sz w:val="22"/>
          <w:szCs w:val="22"/>
        </w:rPr>
        <w:t xml:space="preserve"> годы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5316" w:firstLine="34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</w:t>
      </w: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ind w:left="5316" w:firstLine="348"/>
        <w:rPr>
          <w:sz w:val="18"/>
          <w:szCs w:val="18"/>
        </w:rPr>
      </w:pPr>
      <w:r>
        <w:rPr>
          <w:sz w:val="18"/>
          <w:szCs w:val="18"/>
        </w:rPr>
        <w:t xml:space="preserve">                           </w:t>
      </w:r>
      <w:r>
        <w:rPr>
          <w:sz w:val="18"/>
          <w:szCs w:val="18"/>
        </w:rPr>
        <w:t xml:space="preserve">                      </w:t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tabs>
          <w:tab w:val="left" w:pos="7230" w:leader="none"/>
        </w:tabs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 xml:space="preserve">(</w:t>
      </w:r>
      <w:r>
        <w:rPr>
          <w:sz w:val="18"/>
          <w:szCs w:val="18"/>
        </w:rPr>
        <w:t xml:space="preserve">тыс.руб</w:t>
      </w:r>
      <w:r>
        <w:rPr>
          <w:sz w:val="18"/>
          <w:szCs w:val="18"/>
        </w:rPr>
        <w:t xml:space="preserve">.)</w:t>
      </w:r>
      <w:r>
        <w:rPr>
          <w:sz w:val="18"/>
          <w:szCs w:val="18"/>
        </w:rPr>
      </w:r>
      <w:r>
        <w:rPr>
          <w:sz w:val="18"/>
          <w:szCs w:val="18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686"/>
        <w:gridCol w:w="1266"/>
        <w:gridCol w:w="1266"/>
        <w:gridCol w:w="1127"/>
      </w:tblGrid>
      <w:tr>
        <w:trPr/>
        <w:tblPrEx/>
        <w:tc>
          <w:tcPr>
            <w:tcW w:w="5778" w:type="dxa"/>
            <w:noWrap w:val="false"/>
            <w:textDirection w:val="lrTb"/>
          </w:tcPr>
          <w:p>
            <w:pPr>
              <w:tabs>
                <w:tab w:val="left" w:pos="6315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tabs>
                <w:tab w:val="left" w:pos="6315" w:leader="none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Форма долгового обязательства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tabs>
                <w:tab w:val="left" w:pos="6315" w:leader="none"/>
              </w:tabs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 xml:space="preserve">2026</w:t>
            </w:r>
            <w:r>
              <w:rPr>
                <w:b/>
                <w:sz w:val="18"/>
                <w:szCs w:val="18"/>
                <w:lang w:val="en-US"/>
              </w:rPr>
            </w:r>
            <w:r>
              <w:rPr>
                <w:b/>
                <w:sz w:val="18"/>
                <w:szCs w:val="18"/>
                <w:lang w:val="en-US"/>
              </w:rPr>
            </w:r>
          </w:p>
        </w:tc>
        <w:tc>
          <w:tcPr>
            <w:tcW w:w="1276" w:type="dxa"/>
            <w:noWrap w:val="false"/>
            <w:textDirection w:val="lrTb"/>
            <w:vAlign w:val="center"/>
          </w:tcPr>
          <w:p>
            <w:pPr>
              <w:tabs>
                <w:tab w:val="left" w:pos="6315" w:leader="none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2027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  <w:vAlign w:val="center"/>
          </w:tcPr>
          <w:p>
            <w:pPr>
              <w:tabs>
                <w:tab w:val="left" w:pos="6315" w:leader="none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2028</w: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</w:r>
          </w:p>
        </w:tc>
      </w:tr>
      <w:tr>
        <w:trPr/>
        <w:tblPrEx/>
        <w:tc>
          <w:tcPr>
            <w:tcW w:w="5778" w:type="dxa"/>
            <w:noWrap w:val="false"/>
            <w:textDirection w:val="lrTb"/>
          </w:tcPr>
          <w:p>
            <w:pPr>
              <w:tabs>
                <w:tab w:val="left" w:pos="6315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Кредитные соглашения и договоры, заключенные от имени муниципального образования </w:t>
            </w:r>
            <w:r>
              <w:rPr>
                <w:sz w:val="18"/>
                <w:szCs w:val="18"/>
              </w:rPr>
              <w:t xml:space="preserve">Колыванского</w:t>
            </w:r>
            <w:r>
              <w:rPr>
                <w:sz w:val="18"/>
                <w:szCs w:val="18"/>
              </w:rPr>
              <w:t xml:space="preserve"> района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tabs>
                <w:tab w:val="left" w:pos="6315" w:leader="none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75 000,0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jc w:val="center"/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t xml:space="preserve">75 000,0</w:t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jc w:val="center"/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t xml:space="preserve">75 000,0</w:t>
            </w:r>
            <w:r>
              <w:rPr>
                <w:sz w:val="18"/>
                <w:szCs w:val="18"/>
              </w:rPr>
            </w:r>
          </w:p>
        </w:tc>
      </w:tr>
      <w:tr>
        <w:trPr/>
        <w:tblPrEx/>
        <w:tc>
          <w:tcPr>
            <w:tcW w:w="5778" w:type="dxa"/>
            <w:noWrap w:val="false"/>
            <w:textDirection w:val="lrTb"/>
          </w:tcPr>
          <w:p>
            <w:pPr>
              <w:tabs>
                <w:tab w:val="left" w:pos="6315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Бюджетные кредиты, привлеченные от других бюджетов бюджетной системы Российской Федерации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tabs>
                <w:tab w:val="left" w:pos="6315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tabs>
                <w:tab w:val="left" w:pos="6315" w:leader="none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276" w:type="dxa"/>
            <w:noWrap w:val="false"/>
            <w:textDirection w:val="lrTb"/>
          </w:tcPr>
          <w:p>
            <w:pPr>
              <w:tabs>
                <w:tab w:val="left" w:pos="6315" w:leader="none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134" w:type="dxa"/>
            <w:noWrap w:val="false"/>
            <w:textDirection w:val="lrTb"/>
          </w:tcPr>
          <w:p>
            <w:pPr>
              <w:tabs>
                <w:tab w:val="left" w:pos="6315" w:leader="none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0.00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tabs>
          <w:tab w:val="left" w:pos="6315" w:leader="none"/>
        </w:tabs>
        <w:rPr>
          <w:sz w:val="18"/>
          <w:szCs w:val="18"/>
        </w:rPr>
      </w:pPr>
      <w:r>
        <w:rPr>
          <w:sz w:val="18"/>
          <w:szCs w:val="18"/>
        </w:rPr>
        <w:t xml:space="preserve">  </w:t>
      </w:r>
      <w:r>
        <w:rPr>
          <w:sz w:val="18"/>
          <w:szCs w:val="18"/>
        </w:rPr>
        <w:tab/>
      </w:r>
      <w:r>
        <w:rPr>
          <w:sz w:val="18"/>
          <w:szCs w:val="18"/>
        </w:rPr>
      </w:r>
      <w:r>
        <w:rPr>
          <w:sz w:val="18"/>
          <w:szCs w:val="18"/>
        </w:rPr>
      </w:r>
    </w:p>
    <w:p>
      <w:pPr>
        <w:ind w:left="5316" w:firstLine="348"/>
        <w:rPr>
          <w:sz w:val="18"/>
          <w:szCs w:val="18"/>
        </w:rPr>
      </w:pPr>
      <w:r>
        <w:rPr>
          <w:sz w:val="18"/>
          <w:szCs w:val="18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p/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5">
    <w:name w:val="Heading 1"/>
    <w:basedOn w:val="833"/>
    <w:next w:val="833"/>
    <w:link w:val="656"/>
    <w:uiPriority w:val="9"/>
    <w:qFormat/>
    <w:pPr>
      <w:keepNext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basedOn w:val="834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basedOn w:val="833"/>
    <w:next w:val="833"/>
    <w:link w:val="658"/>
    <w:uiPriority w:val="9"/>
    <w:unhideWhenUsed/>
    <w:qFormat/>
    <w:pPr>
      <w:keepNext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basedOn w:val="834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basedOn w:val="833"/>
    <w:next w:val="833"/>
    <w:link w:val="660"/>
    <w:uiPriority w:val="9"/>
    <w:unhideWhenUsed/>
    <w:qFormat/>
    <w:pPr>
      <w:keepNext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basedOn w:val="834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basedOn w:val="833"/>
    <w:next w:val="833"/>
    <w:link w:val="662"/>
    <w:uiPriority w:val="9"/>
    <w:unhideWhenUsed/>
    <w:qFormat/>
    <w:pPr>
      <w:keepNext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basedOn w:val="834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basedOn w:val="833"/>
    <w:next w:val="833"/>
    <w:link w:val="664"/>
    <w:uiPriority w:val="9"/>
    <w:unhideWhenUsed/>
    <w:qFormat/>
    <w:pPr>
      <w:keepNext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basedOn w:val="834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basedOn w:val="833"/>
    <w:next w:val="833"/>
    <w:link w:val="666"/>
    <w:uiPriority w:val="9"/>
    <w:unhideWhenUsed/>
    <w:qFormat/>
    <w:pPr>
      <w:keepNext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basedOn w:val="834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basedOn w:val="833"/>
    <w:next w:val="833"/>
    <w:link w:val="668"/>
    <w:uiPriority w:val="9"/>
    <w:unhideWhenUsed/>
    <w:qFormat/>
    <w:pPr>
      <w:keepNext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basedOn w:val="834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basedOn w:val="833"/>
    <w:next w:val="833"/>
    <w:link w:val="670"/>
    <w:uiPriority w:val="9"/>
    <w:unhideWhenUsed/>
    <w:qFormat/>
    <w:pPr>
      <w:keepNext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basedOn w:val="834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basedOn w:val="833"/>
    <w:next w:val="833"/>
    <w:link w:val="672"/>
    <w:uiPriority w:val="9"/>
    <w:unhideWhenUsed/>
    <w:qFormat/>
    <w:pPr>
      <w:keepNext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basedOn w:val="834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basedOn w:val="833"/>
    <w:uiPriority w:val="34"/>
    <w:qFormat/>
    <w:pPr>
      <w:ind w:left="720"/>
      <w:contextualSpacing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basedOn w:val="833"/>
    <w:next w:val="833"/>
    <w:link w:val="676"/>
    <w:uiPriority w:val="10"/>
    <w:qFormat/>
    <w:pPr>
      <w:spacing w:before="300" w:after="200"/>
      <w:contextualSpacing/>
    </w:pPr>
    <w:rPr>
      <w:sz w:val="48"/>
      <w:szCs w:val="48"/>
    </w:rPr>
  </w:style>
  <w:style w:type="character" w:styleId="676">
    <w:name w:val="Title Char"/>
    <w:basedOn w:val="834"/>
    <w:link w:val="675"/>
    <w:uiPriority w:val="10"/>
    <w:rPr>
      <w:sz w:val="48"/>
      <w:szCs w:val="48"/>
    </w:rPr>
  </w:style>
  <w:style w:type="paragraph" w:styleId="677">
    <w:name w:val="Subtitle"/>
    <w:basedOn w:val="833"/>
    <w:next w:val="833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basedOn w:val="834"/>
    <w:link w:val="677"/>
    <w:uiPriority w:val="11"/>
    <w:rPr>
      <w:sz w:val="24"/>
      <w:szCs w:val="24"/>
    </w:rPr>
  </w:style>
  <w:style w:type="paragraph" w:styleId="679">
    <w:name w:val="Quote"/>
    <w:basedOn w:val="833"/>
    <w:next w:val="833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basedOn w:val="833"/>
    <w:next w:val="833"/>
    <w:link w:val="682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basedOn w:val="833"/>
    <w:link w:val="684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4">
    <w:name w:val="Header Char"/>
    <w:basedOn w:val="834"/>
    <w:link w:val="683"/>
    <w:uiPriority w:val="99"/>
  </w:style>
  <w:style w:type="paragraph" w:styleId="685">
    <w:name w:val="Footer"/>
    <w:basedOn w:val="833"/>
    <w:link w:val="688"/>
    <w:uiPriority w:val="99"/>
    <w:unhideWhenUsed/>
    <w:pPr>
      <w:tabs>
        <w:tab w:val="center" w:pos="7143" w:leader="none"/>
        <w:tab w:val="right" w:pos="14287" w:leader="none"/>
      </w:tabs>
      <w:spacing w:after="0" w:line="240" w:lineRule="auto"/>
    </w:pPr>
  </w:style>
  <w:style w:type="character" w:styleId="686">
    <w:name w:val="Footer Char"/>
    <w:basedOn w:val="834"/>
    <w:link w:val="685"/>
    <w:uiPriority w:val="99"/>
  </w:style>
  <w:style w:type="paragraph" w:styleId="687">
    <w:name w:val="Caption"/>
    <w:basedOn w:val="833"/>
    <w:next w:val="833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basedOn w:val="83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basedOn w:val="83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6">
    <w:name w:val="Grid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4">
    <w:name w:val="Grid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5">
    <w:name w:val="Grid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6">
    <w:name w:val="Grid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7">
    <w:name w:val="Grid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8">
    <w:name w:val="Grid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9">
    <w:name w:val="Grid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0">
    <w:name w:val="Grid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1">
    <w:name w:val="Grid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2">
    <w:name w:val="Grid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3">
    <w:name w:val="Grid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4">
    <w:name w:val="Grid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5">
    <w:name w:val="Grid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6">
    <w:name w:val="Grid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7">
    <w:name w:val="Grid Table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  <w:shd w:val="clear" w:color="ffffff" w:themeColor="accent1" w:themeTint="EA" w:fill="67a4d8" w:themeFill="accent1" w:themeFillTint="E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  <w:shd w:val="clear" w:color="ffffff" w:themeColor="accent3" w:themeTint="FE" w:fill="a5a5a5" w:themeFill="accent3" w:themeFillTint="FE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basedOn w:val="83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text1" w:fill="000000" w:themeFill="text1"/>
      </w:tcPr>
    </w:tblStylePr>
  </w:style>
  <w:style w:type="table" w:styleId="725">
    <w:name w:val="Grid Table 5 Dark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1" w:fill="5b9bd5" w:themeFill="accent1"/>
      </w:tcPr>
    </w:tblStylePr>
  </w:style>
  <w:style w:type="table" w:styleId="726">
    <w:name w:val="Grid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2" w:fill="ed7d31" w:themeFill="accent2"/>
      </w:tcPr>
    </w:tblStylePr>
  </w:style>
  <w:style w:type="table" w:styleId="727">
    <w:name w:val="Grid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3" w:fill="a5a5a5" w:themeFill="accent3"/>
      </w:tcPr>
    </w:tblStylePr>
  </w:style>
  <w:style w:type="table" w:styleId="728">
    <w:name w:val="Grid Table 5 Dark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4" w:fill="ffc000" w:themeFill="accent4"/>
      </w:tcPr>
    </w:tblStylePr>
  </w:style>
  <w:style w:type="table" w:styleId="729">
    <w:name w:val="Grid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5" w:fill="4472c4" w:themeFill="accent5"/>
      </w:tcPr>
    </w:tblStylePr>
  </w:style>
  <w:style w:type="table" w:styleId="730">
    <w:name w:val="Grid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000000" w:themeColor="light1" w:sz="4" w:space="0"/>
        </w:tcBorders>
        <w:shd w:val="clear" w:color="ffffff" w:themeColor="accent6" w:fill="70ad47" w:themeFill="accent6"/>
      </w:tcPr>
    </w:tblStylePr>
  </w:style>
  <w:style w:type="table" w:styleId="731">
    <w:name w:val="Grid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39">
    <w:name w:val="Grid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  <w:shd w:val="clear" w:color="ffffff"/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0">
    <w:name w:val="Grid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1">
    <w:name w:val="Grid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  <w:shd w:val="clear" w:color="ffffff"/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2">
    <w:name w:val="Grid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3">
    <w:name w:val="Grid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4">
    <w:name w:val="Grid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  <w:shd w:val="clear" w:color="ffffff"/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</w:style>
  <w:style w:type="table" w:styleId="745">
    <w:name w:val="List Table 1 Light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text1" w:themeTint="80" w:fill="7f7f7f" w:themeFill="text1" w:themeFillTint="80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text1" w:themeTint="80" w:sz="32" w:space="0"/>
          <w:bottom w:val="single" w:color="000000" w:themeColor="light1" w:sz="12" w:space="0"/>
        </w:tcBorders>
        <w:shd w:val="clear" w:color="ffffff" w:themeColor="text1" w:themeTint="80" w:fill="7f7f7f" w:themeFill="text1" w:themeFillTint="80"/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1" w:fill="5b9bd5" w:themeFill="accent1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1" w:fill="5b9bd5" w:themeFill="accent1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themeColor="accent1" w:fill="5b9bd5" w:themeFill="accent1"/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2" w:themeTint="97" w:fill="f4b185" w:themeFill="accent2" w:themeFillTint="97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2" w:themeTint="97" w:sz="32" w:space="0"/>
          <w:bottom w:val="single" w:color="000000" w:themeColor="light1" w:sz="12" w:space="0"/>
        </w:tcBorders>
        <w:shd w:val="clear" w:color="ffffff" w:themeColor="accent2" w:themeTint="97" w:fill="f4b185" w:themeFill="accent2" w:themeFillTint="97"/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3" w:themeTint="98" w:fill="c9c9c9" w:themeFill="accent3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3" w:themeTint="98" w:sz="32" w:space="0"/>
          <w:bottom w:val="single" w:color="000000" w:themeColor="light1" w:sz="12" w:space="0"/>
        </w:tcBorders>
        <w:shd w:val="clear" w:color="ffffff" w:themeColor="accent3" w:themeTint="98" w:fill="c9c9c9" w:themeFill="accent3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4" w:themeTint="9A" w:fill="ffd864" w:themeFill="accent4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4" w:themeTint="9A" w:sz="32" w:space="0"/>
          <w:bottom w:val="single" w:color="000000" w:themeColor="light1" w:sz="12" w:space="0"/>
        </w:tcBorders>
        <w:shd w:val="clear" w:color="ffffff" w:themeColor="accent4" w:themeTint="9A" w:fill="ffd864" w:themeFill="accent4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5" w:themeTint="9A" w:fill="8eabdb" w:themeFill="accent5" w:themeFillTint="9A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5" w:themeTint="9A" w:sz="32" w:space="0"/>
          <w:bottom w:val="single" w:color="000000" w:themeColor="light1" w:sz="12" w:space="0"/>
        </w:tcBorders>
        <w:shd w:val="clear" w:color="ffffff" w:themeColor="accent5" w:themeTint="9A" w:fill="8eabdb" w:themeFill="accent5" w:themeFillTint="9A"/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1Vert"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Horz"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themeColor="accent6" w:themeTint="98" w:fill="aad08f" w:themeFill="accent6" w:themeFillTint="98"/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tcBorders>
          <w:top w:val="single" w:color="000000" w:themeColor="accent6" w:themeTint="98" w:sz="32" w:space="0"/>
          <w:bottom w:val="single" w:color="000000" w:themeColor="light1" w:sz="12" w:space="0"/>
        </w:tcBorders>
        <w:shd w:val="clear" w:color="ffffff" w:themeColor="accent6" w:themeTint="98" w:fill="aad08f" w:themeFill="accent6" w:themeFillTint="98"/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  <w:shd w:val="clear" w:color="ffffff"/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9">
    <w:name w:val="List Table 7 Colorful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  <w:shd w:val="clear" w:color="ffffff"/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0">
    <w:name w:val="List Table 7 Colorful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1">
    <w:name w:val="List Table 7 Colorful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2">
    <w:name w:val="List Table 7 Colorful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  <w:shd w:val="clear" w:color="ffffff"/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3">
    <w:name w:val="List Table 7 Colorful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  <w:shd w:val="clear" w:color="ffffff"/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themeColor="light1" w:fill="ffffff" w:themeFill="light1"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4">
    <w:name w:val="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 &amp; Lined - Accent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Bordered &amp; Lined - Accent 1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3">
    <w:name w:val="Bordered &amp; Lined - Accent 2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4">
    <w:name w:val="Bordered &amp; Lined - Accent 3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5">
    <w:name w:val="Bordered &amp; Lined - Accent 4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6">
    <w:name w:val="Bordered &amp; Lined - Accent 5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7">
    <w:name w:val="Bordered &amp; Lined - Accent 6"/>
    <w:basedOn w:val="83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8">
    <w:name w:val="Bordered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basedOn w:val="83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basedOn w:val="833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basedOn w:val="834"/>
    <w:uiPriority w:val="99"/>
    <w:unhideWhenUsed/>
    <w:rPr>
      <w:vertAlign w:val="superscript"/>
    </w:rPr>
  </w:style>
  <w:style w:type="paragraph" w:styleId="819">
    <w:name w:val="endnote text"/>
    <w:basedOn w:val="833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basedOn w:val="834"/>
    <w:uiPriority w:val="99"/>
    <w:semiHidden/>
    <w:unhideWhenUsed/>
    <w:rPr>
      <w:vertAlign w:val="superscript"/>
    </w:rPr>
  </w:style>
  <w:style w:type="paragraph" w:styleId="822">
    <w:name w:val="toc 1"/>
    <w:basedOn w:val="833"/>
    <w:next w:val="833"/>
    <w:uiPriority w:val="39"/>
    <w:unhideWhenUsed/>
    <w:pPr>
      <w:spacing w:after="57"/>
      <w:ind w:left="0" w:right="0" w:firstLine="0"/>
    </w:pPr>
  </w:style>
  <w:style w:type="paragraph" w:styleId="823">
    <w:name w:val="toc 2"/>
    <w:basedOn w:val="833"/>
    <w:next w:val="833"/>
    <w:uiPriority w:val="39"/>
    <w:unhideWhenUsed/>
    <w:pPr>
      <w:spacing w:after="57"/>
      <w:ind w:left="283" w:right="0" w:firstLine="0"/>
    </w:pPr>
  </w:style>
  <w:style w:type="paragraph" w:styleId="824">
    <w:name w:val="toc 3"/>
    <w:basedOn w:val="833"/>
    <w:next w:val="833"/>
    <w:uiPriority w:val="39"/>
    <w:unhideWhenUsed/>
    <w:pPr>
      <w:spacing w:after="57"/>
      <w:ind w:left="567" w:right="0" w:firstLine="0"/>
    </w:pPr>
  </w:style>
  <w:style w:type="paragraph" w:styleId="825">
    <w:name w:val="toc 4"/>
    <w:basedOn w:val="833"/>
    <w:next w:val="833"/>
    <w:uiPriority w:val="39"/>
    <w:unhideWhenUsed/>
    <w:pPr>
      <w:spacing w:after="57"/>
      <w:ind w:left="850" w:right="0" w:firstLine="0"/>
    </w:pPr>
  </w:style>
  <w:style w:type="paragraph" w:styleId="826">
    <w:name w:val="toc 5"/>
    <w:basedOn w:val="833"/>
    <w:next w:val="833"/>
    <w:uiPriority w:val="39"/>
    <w:unhideWhenUsed/>
    <w:pPr>
      <w:spacing w:after="57"/>
      <w:ind w:left="1134" w:right="0" w:firstLine="0"/>
    </w:pPr>
  </w:style>
  <w:style w:type="paragraph" w:styleId="827">
    <w:name w:val="toc 6"/>
    <w:basedOn w:val="833"/>
    <w:next w:val="833"/>
    <w:uiPriority w:val="39"/>
    <w:unhideWhenUsed/>
    <w:pPr>
      <w:spacing w:after="57"/>
      <w:ind w:left="1417" w:right="0" w:firstLine="0"/>
    </w:pPr>
  </w:style>
  <w:style w:type="paragraph" w:styleId="828">
    <w:name w:val="toc 7"/>
    <w:basedOn w:val="833"/>
    <w:next w:val="833"/>
    <w:uiPriority w:val="39"/>
    <w:unhideWhenUsed/>
    <w:pPr>
      <w:spacing w:after="57"/>
      <w:ind w:left="1701" w:right="0" w:firstLine="0"/>
    </w:pPr>
  </w:style>
  <w:style w:type="paragraph" w:styleId="829">
    <w:name w:val="toc 8"/>
    <w:basedOn w:val="833"/>
    <w:next w:val="833"/>
    <w:uiPriority w:val="39"/>
    <w:unhideWhenUsed/>
    <w:pPr>
      <w:spacing w:after="57"/>
      <w:ind w:left="1984" w:right="0" w:firstLine="0"/>
    </w:pPr>
  </w:style>
  <w:style w:type="paragraph" w:styleId="830">
    <w:name w:val="toc 9"/>
    <w:basedOn w:val="833"/>
    <w:next w:val="833"/>
    <w:uiPriority w:val="39"/>
    <w:unhideWhenUsed/>
    <w:pPr>
      <w:spacing w:after="57"/>
      <w:ind w:left="2268" w:right="0" w:firstLine="0"/>
    </w:pPr>
  </w:style>
  <w:style w:type="paragraph" w:styleId="831">
    <w:name w:val="TOC Heading"/>
    <w:uiPriority w:val="39"/>
    <w:unhideWhenUsed/>
  </w:style>
  <w:style w:type="paragraph" w:styleId="832">
    <w:name w:val="table of figures"/>
    <w:basedOn w:val="833"/>
    <w:next w:val="833"/>
    <w:uiPriority w:val="99"/>
    <w:unhideWhenUsed/>
    <w:pPr>
      <w:spacing w:after="0" w:afterAutospacing="0"/>
    </w:pPr>
  </w:style>
  <w:style w:type="paragraph" w:styleId="83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34" w:default="1">
    <w:name w:val="Default Paragraph Font"/>
    <w:uiPriority w:val="1"/>
    <w:semiHidden/>
    <w:unhideWhenUsed/>
  </w:style>
  <w:style w:type="table" w:styleId="83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6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kibal_gv@mfnso.local</cp:lastModifiedBy>
  <cp:revision>15</cp:revision>
  <dcterms:created xsi:type="dcterms:W3CDTF">2021-12-27T12:41:00Z</dcterms:created>
  <dcterms:modified xsi:type="dcterms:W3CDTF">2026-05-14T03:56:09Z</dcterms:modified>
</cp:coreProperties>
</file>